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F5" w:rsidRPr="00AD5473" w:rsidRDefault="00AD5473" w:rsidP="00AD5473">
      <w:pPr>
        <w:jc w:val="center"/>
        <w:rPr>
          <w:b/>
        </w:rPr>
      </w:pPr>
      <w:r w:rsidRPr="00AD5473">
        <w:rPr>
          <w:b/>
        </w:rPr>
        <w:t>A nagy háború előtti évek</w:t>
      </w:r>
    </w:p>
    <w:p w:rsidR="00AD5473" w:rsidRDefault="00AD5473" w:rsidP="00AD5473">
      <w:proofErr w:type="spellStart"/>
      <w:r>
        <w:t>-Ferenc</w:t>
      </w:r>
      <w:proofErr w:type="spellEnd"/>
      <w:r>
        <w:t xml:space="preserve"> Ferdinánd trónörökös tervei az OMM átalakításáról (</w:t>
      </w:r>
      <w:proofErr w:type="gramStart"/>
      <w:r w:rsidR="003F3E61">
        <w:t>föderációt=</w:t>
      </w:r>
      <w:r>
        <w:t>államszövetséget</w:t>
      </w:r>
      <w:proofErr w:type="gramEnd"/>
      <w:r>
        <w:t xml:space="preserve"> szeretne a dualista monarchia helyett, nemzetiségi tanácsadók hatására)</w:t>
      </w:r>
      <w:r w:rsidR="003F3E61">
        <w:t xml:space="preserve">. Az államrészek bizonyos önállósága mellett </w:t>
      </w:r>
      <w:proofErr w:type="spellStart"/>
      <w:r w:rsidR="003F3E61">
        <w:t>kp.-i</w:t>
      </w:r>
      <w:proofErr w:type="spellEnd"/>
      <w:r w:rsidR="003F3E61">
        <w:t xml:space="preserve"> kormány működne.</w:t>
      </w:r>
      <w:r w:rsidR="00352EFA">
        <w:tab/>
      </w:r>
      <w:r w:rsidR="00352EFA">
        <w:tab/>
      </w:r>
      <w:r w:rsidR="00352EFA">
        <w:tab/>
      </w:r>
      <w:r w:rsidR="00352EFA">
        <w:tab/>
      </w:r>
      <w:r w:rsidR="00352EFA">
        <w:tab/>
      </w:r>
      <w:r w:rsidR="003F3E61">
        <w:tab/>
      </w:r>
      <w:r w:rsidR="003F3E61">
        <w:tab/>
      </w:r>
      <w:r w:rsidR="00352EFA">
        <w:t>TK. 87. o.</w:t>
      </w:r>
    </w:p>
    <w:p w:rsidR="00AD5473" w:rsidRPr="00AD5473" w:rsidRDefault="00AD5473" w:rsidP="00AD5473">
      <w:r>
        <w:t>-</w:t>
      </w:r>
      <w:r w:rsidRPr="00AD5473">
        <w:t>A Balkán az angolok szerint „lőporos hordó”; nem lehet az Oszmán Birodalom romjain sem igazságos nemzeti határokat húzni</w:t>
      </w:r>
    </w:p>
    <w:p w:rsidR="00AD5473" w:rsidRPr="00AD5473" w:rsidRDefault="00AD5473" w:rsidP="00AD5473">
      <w:pPr>
        <w:ind w:firstLine="708"/>
      </w:pPr>
      <w:r w:rsidRPr="00AD547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BCC02" wp14:editId="47EE420A">
                <wp:simplePos x="0" y="0"/>
                <wp:positionH relativeFrom="column">
                  <wp:posOffset>-147320</wp:posOffset>
                </wp:positionH>
                <wp:positionV relativeFrom="paragraph">
                  <wp:posOffset>66675</wp:posOffset>
                </wp:positionV>
                <wp:extent cx="570230" cy="0"/>
                <wp:effectExtent l="0" t="76200" r="20320" b="114300"/>
                <wp:wrapNone/>
                <wp:docPr id="6" name="Egyenes összekötő nyíll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2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6" o:spid="_x0000_s1026" type="#_x0000_t32" style="position:absolute;margin-left:-11.6pt;margin-top:5.25pt;width:44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" strokecolor="#4579b8 [3044]">
                <v:stroke endarrow="open"/>
                <o:lock v:ext="edit" shapetype="f"/>
              </v:shape>
            </w:pict>
          </mc:Fallback>
        </mc:AlternateContent>
      </w:r>
      <w:proofErr w:type="gramStart"/>
      <w:r w:rsidRPr="00AD5473">
        <w:t>a</w:t>
      </w:r>
      <w:proofErr w:type="gramEnd"/>
      <w:r w:rsidRPr="00AD5473">
        <w:t xml:space="preserve"> kis nemzetek nacionalizmusai (és az ezeket ürügyként használó nagyhatalmi érdekek) egymás ellen fordulnak.</w:t>
      </w:r>
    </w:p>
    <w:p w:rsidR="00AD5473" w:rsidRPr="00AD5473" w:rsidRDefault="00AD5473" w:rsidP="00AD5473">
      <w:pPr>
        <w:rPr>
          <w:u w:val="single"/>
        </w:rPr>
      </w:pPr>
      <w:r w:rsidRPr="00AD5473"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1810154</wp:posOffset>
                </wp:positionH>
                <wp:positionV relativeFrom="paragraph">
                  <wp:posOffset>66329</wp:posOffset>
                </wp:positionV>
                <wp:extent cx="387927" cy="0"/>
                <wp:effectExtent l="0" t="76200" r="12700" b="114300"/>
                <wp:wrapNone/>
                <wp:docPr id="7" name="Egyenes összekötő nyíll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792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gyenes összekötő nyíllal 7" o:spid="_x0000_s1026" type="#_x0000_t32" style="position:absolute;margin-left:142.55pt;margin-top:5.2pt;width:30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" strokecolor="#4579b8 [3044]">
                <v:stroke endarrow="open"/>
                <o:lock v:ext="edit" shapetype="f"/>
              </v:shape>
            </w:pict>
          </mc:Fallback>
        </mc:AlternateContent>
      </w:r>
      <w:proofErr w:type="spellStart"/>
      <w:r w:rsidRPr="00AD5473">
        <w:t>-Oroszország</w:t>
      </w:r>
      <w:proofErr w:type="spellEnd"/>
      <w:r w:rsidRPr="00AD5473">
        <w:t xml:space="preserve"> Szerbia</w:t>
      </w:r>
      <w:r w:rsidR="00352EFA">
        <w:t xml:space="preserve"> mögött áll</w:t>
      </w:r>
      <w:r w:rsidR="00352EFA">
        <w:tab/>
      </w:r>
      <w:r w:rsidR="00352EFA">
        <w:tab/>
      </w:r>
      <w:r w:rsidRPr="00AD5473">
        <w:rPr>
          <w:u w:val="single"/>
        </w:rPr>
        <w:t xml:space="preserve">az OMM annektálja (bekebelezi) </w:t>
      </w:r>
      <w:r w:rsidR="00352EFA">
        <w:rPr>
          <w:u w:val="single"/>
        </w:rPr>
        <w:t xml:space="preserve">az 1878-ban már katonailag megszállt területet, </w:t>
      </w:r>
      <w:r w:rsidRPr="00AD5473">
        <w:rPr>
          <w:u w:val="single"/>
        </w:rPr>
        <w:t>Bosznia-Hercegovinát, 1908—</w:t>
      </w:r>
      <w:r w:rsidRPr="00AD5473">
        <w:t>a lépést Budapest nem támogatja</w:t>
      </w:r>
    </w:p>
    <w:p w:rsidR="00AD5473" w:rsidRPr="00AD5473" w:rsidRDefault="00AD5473" w:rsidP="00AD5473">
      <w:pPr>
        <w:rPr>
          <w:b/>
          <w:i/>
        </w:rPr>
      </w:pPr>
      <w:proofErr w:type="spellStart"/>
      <w:r w:rsidRPr="00AD5473">
        <w:rPr>
          <w:b/>
          <w:i/>
        </w:rPr>
        <w:t>-harc</w:t>
      </w:r>
      <w:proofErr w:type="spellEnd"/>
      <w:r w:rsidRPr="00AD5473">
        <w:rPr>
          <w:b/>
          <w:i/>
        </w:rPr>
        <w:t xml:space="preserve"> az Oszmán Birodalom örökségéért</w:t>
      </w:r>
    </w:p>
    <w:p w:rsidR="00AD5473" w:rsidRPr="00AD5473" w:rsidRDefault="00AD5473" w:rsidP="00AD5473">
      <w:pPr>
        <w:numPr>
          <w:ilvl w:val="0"/>
          <w:numId w:val="1"/>
        </w:numPr>
      </w:pPr>
      <w:r w:rsidRPr="00AD5473">
        <w:t>Balkán-háború (1912): a háború legtöbb áldozatát vállaló Bulgária kapja a legtöbb területet</w:t>
      </w:r>
      <w:r>
        <w:t>.</w:t>
      </w:r>
      <w:r w:rsidR="00352EFA">
        <w:tab/>
      </w:r>
      <w:r w:rsidR="00352EFA">
        <w:tab/>
      </w:r>
      <w:r w:rsidR="00352EFA">
        <w:tab/>
      </w:r>
      <w:r w:rsidR="00352EFA">
        <w:tab/>
      </w:r>
      <w:r w:rsidR="00352EFA">
        <w:tab/>
      </w:r>
      <w:r w:rsidR="00352EFA">
        <w:tab/>
        <w:t>TK. 87. o. térképvázlata</w:t>
      </w:r>
      <w:r>
        <w:br/>
      </w:r>
      <w:r w:rsidR="00352EFA">
        <w:t>Az OMM egy konferencián eléri, hogy Albániát</w:t>
      </w:r>
      <w:r>
        <w:t xml:space="preserve"> létrehoz</w:t>
      </w:r>
      <w:r w:rsidR="00352EFA">
        <w:t>zák (1913);</w:t>
      </w:r>
      <w:r>
        <w:t xml:space="preserve"> </w:t>
      </w:r>
      <w:r w:rsidR="00352EFA">
        <w:t xml:space="preserve">célja, </w:t>
      </w:r>
      <w:r>
        <w:t>hogy Szerbia ne juthasson ki az Adriára.</w:t>
      </w:r>
    </w:p>
    <w:p w:rsidR="00AD5473" w:rsidRPr="00AD5473" w:rsidRDefault="00352EFA" w:rsidP="00AD5473">
      <w:pPr>
        <w:numPr>
          <w:ilvl w:val="0"/>
          <w:numId w:val="1"/>
        </w:num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1150678</wp:posOffset>
                </wp:positionH>
                <wp:positionV relativeFrom="paragraph">
                  <wp:posOffset>260005</wp:posOffset>
                </wp:positionV>
                <wp:extent cx="443345" cy="45719"/>
                <wp:effectExtent l="0" t="19050" r="33020" b="31115"/>
                <wp:wrapNone/>
                <wp:docPr id="1" name="Jobbra nyí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4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1" o:spid="_x0000_s1026" type="#_x0000_t13" style="position:absolute;margin-left:90.6pt;margin-top:20.45pt;width:34.9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" adj="20486" fillcolor="#4f81bd [3204]" strokecolor="#243f60 [1604]" strokeweight="2pt"/>
            </w:pict>
          </mc:Fallback>
        </mc:AlternateContent>
      </w:r>
      <w:r w:rsidR="00AD5473" w:rsidRPr="00AD5473">
        <w:t>Balkán-háború (1913): volt szövetségesei Bulgária ellen fordulnak, területeket vesznek el tőle</w:t>
      </w:r>
      <w:r w:rsidR="00AD5473">
        <w:t xml:space="preserve"> </w:t>
      </w:r>
      <w:r>
        <w:tab/>
      </w:r>
      <w:r>
        <w:tab/>
      </w:r>
      <w:r w:rsidR="00AD5473">
        <w:t>Szerbia a két háború valódi győztese.</w:t>
      </w:r>
    </w:p>
    <w:p w:rsidR="00AD5473" w:rsidRPr="00AD5473" w:rsidRDefault="00AD5473" w:rsidP="00AD5473">
      <w:pPr>
        <w:rPr>
          <w:b/>
          <w:i/>
        </w:rPr>
      </w:pPr>
      <w:proofErr w:type="spellStart"/>
      <w:r w:rsidRPr="00AD5473">
        <w:rPr>
          <w:b/>
          <w:i/>
        </w:rPr>
        <w:t>-német</w:t>
      </w:r>
      <w:proofErr w:type="spellEnd"/>
      <w:r w:rsidRPr="00AD5473">
        <w:rPr>
          <w:b/>
          <w:i/>
        </w:rPr>
        <w:t xml:space="preserve"> kísérletek a világ újrafelosztására</w:t>
      </w:r>
    </w:p>
    <w:p w:rsidR="00AD5473" w:rsidRPr="00AD5473" w:rsidRDefault="00AD5473" w:rsidP="00AD5473">
      <w:r w:rsidRPr="00AD5473">
        <w:t>—1904: Egyiptom angol, Marokkó francia érdekterület (</w:t>
      </w:r>
      <w:proofErr w:type="spellStart"/>
      <w:r w:rsidRPr="00AD5473">
        <w:t>entente</w:t>
      </w:r>
      <w:proofErr w:type="spellEnd"/>
      <w:r w:rsidRPr="00AD5473">
        <w:t xml:space="preserve"> </w:t>
      </w:r>
      <w:proofErr w:type="spellStart"/>
      <w:r w:rsidRPr="00AD5473">
        <w:t>cordiale</w:t>
      </w:r>
      <w:proofErr w:type="spellEnd"/>
      <w:r w:rsidRPr="00AD5473">
        <w:t>)</w:t>
      </w:r>
    </w:p>
    <w:p w:rsidR="00AD5473" w:rsidRPr="00AD5473" w:rsidRDefault="00AD5473" w:rsidP="00AD5473">
      <w:r w:rsidRPr="00AD5473">
        <w:t>—</w:t>
      </w:r>
      <w:r w:rsidRPr="00AD5473">
        <w:rPr>
          <w:i/>
          <w:u w:val="single"/>
        </w:rPr>
        <w:t>1. marokkói válság (1905):</w:t>
      </w:r>
      <w:r w:rsidRPr="00AD5473">
        <w:t xml:space="preserve"> II. Vilmos Marokkóban egyenrangú felek tárgyalásával provokálja a franciákat</w:t>
      </w:r>
    </w:p>
    <w:p w:rsidR="00AD5473" w:rsidRPr="00AD5473" w:rsidRDefault="00AD5473" w:rsidP="00AD5473">
      <w:r w:rsidRPr="00AD5473"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126364</wp:posOffset>
                </wp:positionV>
                <wp:extent cx="419100" cy="0"/>
                <wp:effectExtent l="0" t="76200" r="19050" b="114300"/>
                <wp:wrapNone/>
                <wp:docPr id="8" name="Egyenes összekötő nyíll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gyenes összekötő nyíllal 8" o:spid="_x0000_s1026" type="#_x0000_t32" style="position:absolute;margin-left:-7.5pt;margin-top:9.95pt;width:3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" strokecolor="#4579b8 [3044]">
                <v:stroke endarrow="open"/>
                <o:lock v:ext="edit" shapetype="f"/>
              </v:shape>
            </w:pict>
          </mc:Fallback>
        </mc:AlternateContent>
      </w:r>
      <w:r w:rsidRPr="00AD5473">
        <w:tab/>
      </w:r>
      <w:proofErr w:type="gramStart"/>
      <w:r w:rsidRPr="00AD5473">
        <w:t>nemzetközi</w:t>
      </w:r>
      <w:proofErr w:type="gramEnd"/>
      <w:r w:rsidRPr="00AD5473">
        <w:t xml:space="preserve"> konferencia erősíti meg az 1904-es francia-angol szerződést</w:t>
      </w:r>
    </w:p>
    <w:p w:rsidR="00AD5473" w:rsidRPr="00AD5473" w:rsidRDefault="00AD5473" w:rsidP="00AD5473">
      <w:r w:rsidRPr="00AD5473"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101600</wp:posOffset>
                </wp:positionV>
                <wp:extent cx="419100" cy="0"/>
                <wp:effectExtent l="0" t="76200" r="19050" b="114300"/>
                <wp:wrapNone/>
                <wp:docPr id="9" name="Egyenes összekötő nyíll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gyenes összekötő nyíllal 9" o:spid="_x0000_s1026" type="#_x0000_t32" style="position:absolute;margin-left:349.5pt;margin-top:8pt;width:3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" strokecolor="#4579b8 [3044]">
                <v:stroke endarrow="open"/>
                <o:lock v:ext="edit" shapetype="f"/>
              </v:shape>
            </w:pict>
          </mc:Fallback>
        </mc:AlternateContent>
      </w:r>
      <w:r w:rsidRPr="00AD5473">
        <w:t>—</w:t>
      </w:r>
      <w:r w:rsidRPr="00AD5473">
        <w:rPr>
          <w:i/>
          <w:u w:val="single"/>
        </w:rPr>
        <w:t>2. marokkói válság (1911):</w:t>
      </w:r>
      <w:r w:rsidRPr="00AD5473">
        <w:t xml:space="preserve"> II. Vilmos a Párduc csatahajón Marokkóba </w:t>
      </w:r>
      <w:proofErr w:type="gramStart"/>
      <w:r w:rsidRPr="00AD5473">
        <w:t>utazik</w:t>
      </w:r>
      <w:proofErr w:type="gramEnd"/>
      <w:r w:rsidRPr="00AD5473">
        <w:tab/>
      </w:r>
      <w:r w:rsidRPr="00AD5473">
        <w:tab/>
        <w:t>még ez sem vezet háborúhoz, mert az erőteljes angol fellépésre a német császár visszavonul</w:t>
      </w:r>
    </w:p>
    <w:p w:rsidR="00AD5473" w:rsidRPr="00AD5473" w:rsidRDefault="00AD5473" w:rsidP="00AD5473">
      <w:r w:rsidRPr="00AD5473">
        <w:t>—gazdasági terjeszkedés a Közel-Keleten: Berlin—Konstantinápoly—Bagdad vasút építése török koncesszióval</w:t>
      </w:r>
    </w:p>
    <w:p w:rsidR="00AD5473" w:rsidRDefault="00AD5473" w:rsidP="00AD5473">
      <w:r w:rsidRPr="00AD5473">
        <w:t>De: az angolok megszállják Kuvaitot, nehogy a németek kijussanak a Perzsa-öbölbe (még csak stratégiai szerepe van)</w:t>
      </w:r>
    </w:p>
    <w:p w:rsidR="00352EFA" w:rsidRDefault="00352EFA" w:rsidP="00AD5473">
      <w:pPr>
        <w:rPr>
          <w:b/>
          <w:i/>
        </w:rPr>
      </w:pPr>
      <w:r w:rsidRPr="00352EFA">
        <w:rPr>
          <w:b/>
          <w:i/>
        </w:rPr>
        <w:t>Tisza István politikai megerősödése</w:t>
      </w:r>
    </w:p>
    <w:p w:rsidR="003F3E61" w:rsidRPr="003F3E61" w:rsidRDefault="003F3E61" w:rsidP="00AD5473">
      <w:proofErr w:type="spellStart"/>
      <w:r w:rsidRPr="003F3E61">
        <w:t>-a</w:t>
      </w:r>
      <w:proofErr w:type="spellEnd"/>
      <w:r w:rsidRPr="003F3E61">
        <w:t xml:space="preserve"> haderőt korszerűsíteni tudja</w:t>
      </w:r>
      <w:r>
        <w:t xml:space="preserve"> (újonclétszám emelése, tüzérség)</w:t>
      </w:r>
      <w:r w:rsidRPr="003F3E61">
        <w:t>, de:</w:t>
      </w:r>
    </w:p>
    <w:p w:rsidR="00352EFA" w:rsidRDefault="00352EFA" w:rsidP="003F3E61">
      <w:pPr>
        <w:pStyle w:val="Listaszerbekezds"/>
        <w:numPr>
          <w:ilvl w:val="0"/>
          <w:numId w:val="2"/>
        </w:numPr>
      </w:pPr>
      <w:r>
        <w:t>az ország a megoldatlan föld-és választójogi kérdéssel lép be az 1. világháborúba</w:t>
      </w:r>
      <w:r w:rsidR="003F3E61">
        <w:t xml:space="preserve"> (Ausztriában már megadták az általános választójogot)</w:t>
      </w:r>
    </w:p>
    <w:p w:rsidR="00352EFA" w:rsidRPr="00AD5473" w:rsidRDefault="00352EFA" w:rsidP="003F3E61">
      <w:pPr>
        <w:pStyle w:val="Listaszerbekezds"/>
        <w:numPr>
          <w:ilvl w:val="0"/>
          <w:numId w:val="2"/>
        </w:numPr>
      </w:pPr>
      <w:r>
        <w:t>Tisza</w:t>
      </w:r>
      <w:r w:rsidR="003F3E61">
        <w:t xml:space="preserve"> I. kihívója a</w:t>
      </w:r>
      <w:r>
        <w:t xml:space="preserve"> </w:t>
      </w:r>
      <w:r w:rsidR="003F3E61">
        <w:t xml:space="preserve">demokratikus reformokat képviselő </w:t>
      </w:r>
      <w:r>
        <w:t>Károlyi Mihály lehet, aki vállalná ezen kérdések megoldását</w:t>
      </w:r>
      <w:bookmarkStart w:id="0" w:name="_GoBack"/>
      <w:bookmarkEnd w:id="0"/>
    </w:p>
    <w:sectPr w:rsidR="00352EFA" w:rsidRPr="00AD5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66FFD"/>
    <w:multiLevelType w:val="hybridMultilevel"/>
    <w:tmpl w:val="14BCD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8283D"/>
    <w:multiLevelType w:val="hybridMultilevel"/>
    <w:tmpl w:val="8B8603B0"/>
    <w:lvl w:ilvl="0" w:tplc="0040D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73"/>
    <w:rsid w:val="001C5606"/>
    <w:rsid w:val="00352EFA"/>
    <w:rsid w:val="003F3E61"/>
    <w:rsid w:val="00485527"/>
    <w:rsid w:val="00502517"/>
    <w:rsid w:val="005E7A92"/>
    <w:rsid w:val="00675A03"/>
    <w:rsid w:val="00AD5473"/>
    <w:rsid w:val="00B817F5"/>
    <w:rsid w:val="00D2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Egyenes összekötő nyíllal 7"/>
        <o:r id="V:Rule2" type="connector" idref="#Egyenes összekötő nyíllal 8"/>
        <o:r id="V:Rule3" type="connector" idref="#Egyenes összekötő nyíllal 9"/>
        <o:r id="V:Rule4" type="connector" idref="#Egyenes összekötő nyíllal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5527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3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5527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3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</cp:revision>
  <dcterms:created xsi:type="dcterms:W3CDTF">2015-12-06T12:06:00Z</dcterms:created>
  <dcterms:modified xsi:type="dcterms:W3CDTF">2015-12-06T12:39:00Z</dcterms:modified>
</cp:coreProperties>
</file>